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20"/>
        <w:gridCol w:w="2456"/>
        <w:gridCol w:w="1616"/>
        <w:gridCol w:w="1616"/>
        <w:gridCol w:w="1616"/>
        <w:gridCol w:w="1616"/>
        <w:gridCol w:w="5227"/>
      </w:tblGrid>
      <w:tr w:rsidR="00102BDE" w:rsidTr="00102BDE">
        <w:trPr>
          <w:trHeight w:val="1399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BDE" w:rsidRDefault="00102B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BDE" w:rsidRDefault="00102B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BDE" w:rsidRDefault="00102B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BDE" w:rsidRDefault="00102B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BDE" w:rsidRDefault="00102B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BDE" w:rsidRDefault="00102BD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BDE" w:rsidRDefault="00102BDE">
            <w:pPr>
              <w:jc w:val="right"/>
              <w:rPr>
                <w:sz w:val="22"/>
              </w:rPr>
            </w:pPr>
            <w:r>
              <w:rPr>
                <w:sz w:val="22"/>
              </w:rPr>
              <w:t>Приложение № 2 к муниципальной программе  «Управление муниципальной собственностью, земельными ресурсами и приватизацией муниципального имущества Каменского городского округа до 2020  года»</w:t>
            </w:r>
          </w:p>
        </w:tc>
      </w:tr>
      <w:tr w:rsidR="00102BDE" w:rsidTr="00102BDE">
        <w:trPr>
          <w:trHeight w:val="510"/>
        </w:trPr>
        <w:tc>
          <w:tcPr>
            <w:tcW w:w="14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BDE" w:rsidRDefault="00102BD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ПЛАН МЕРОПРИЯТИЙ</w:t>
            </w:r>
          </w:p>
        </w:tc>
      </w:tr>
      <w:tr w:rsidR="00102BDE" w:rsidTr="00102BDE">
        <w:trPr>
          <w:trHeight w:val="285"/>
        </w:trPr>
        <w:tc>
          <w:tcPr>
            <w:tcW w:w="14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BDE" w:rsidRDefault="00102BD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по выполнению муниципальной программы</w:t>
            </w:r>
          </w:p>
        </w:tc>
      </w:tr>
      <w:tr w:rsidR="00102BDE" w:rsidTr="00102BDE">
        <w:trPr>
          <w:trHeight w:val="510"/>
        </w:trPr>
        <w:tc>
          <w:tcPr>
            <w:tcW w:w="14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«Управление муниципальной собственностью, земельными ресурсами и приватизацией муниципального имущества Каменского городского округа до 2020  года»</w:t>
            </w:r>
          </w:p>
        </w:tc>
      </w:tr>
    </w:tbl>
    <w:p w:rsidR="00B85323" w:rsidRDefault="00B85323" w:rsidP="00102BDE">
      <w:pPr>
        <w:spacing w:after="0" w:line="240" w:lineRule="auto"/>
      </w:pPr>
    </w:p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1"/>
        <w:gridCol w:w="2817"/>
        <w:gridCol w:w="1563"/>
        <w:gridCol w:w="1563"/>
        <w:gridCol w:w="1563"/>
        <w:gridCol w:w="1563"/>
        <w:gridCol w:w="1563"/>
        <w:gridCol w:w="1563"/>
        <w:gridCol w:w="1961"/>
      </w:tblGrid>
      <w:tr w:rsidR="00102BDE" w:rsidTr="00102BDE">
        <w:trPr>
          <w:cantSplit/>
          <w:trHeight w:val="255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строки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9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Объёмы расходов на выполнение мероприятия за счёт всех источников ресурсного обеспечения, руб.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Номер строки целевого показателя, на достижение которого направлено мероприятие</w:t>
            </w:r>
          </w:p>
        </w:tc>
      </w:tr>
      <w:tr w:rsidR="00102BDE" w:rsidTr="00102BDE">
        <w:trPr>
          <w:cantSplit/>
          <w:trHeight w:val="1125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BDE" w:rsidRDefault="00102BD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BDE" w:rsidRDefault="00102BD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BDE" w:rsidRDefault="00102BDE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02BDE" w:rsidRDefault="00102BDE"/>
    <w:tbl>
      <w:tblPr>
        <w:tblW w:w="149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1"/>
        <w:gridCol w:w="2817"/>
        <w:gridCol w:w="1563"/>
        <w:gridCol w:w="1563"/>
        <w:gridCol w:w="1563"/>
        <w:gridCol w:w="1563"/>
        <w:gridCol w:w="1563"/>
        <w:gridCol w:w="1563"/>
        <w:gridCol w:w="1961"/>
      </w:tblGrid>
      <w:tr w:rsidR="00102BDE" w:rsidTr="00102BDE">
        <w:trPr>
          <w:cantSplit/>
          <w:trHeight w:val="255"/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102BDE" w:rsidTr="00102BDE">
        <w:trPr>
          <w:cantSplit/>
          <w:trHeight w:val="10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МУНИЦИПАЛЬНОЙ ПРОГРАММЕ, В ТОМ ЧИСЛЕ:</w:t>
            </w:r>
            <w:bookmarkStart w:id="0" w:name="_GoBack"/>
            <w:bookmarkEnd w:id="0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112 295,0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22 399,0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112 295,0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22 399,0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Прочие нужды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112 295,0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22 399,0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112 295,0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22 399,0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22 474,0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2BDE" w:rsidRDefault="00102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1. «УПРАВЛЕНИЕ МУНИЦИПАЛЬНОЙ СОБСТВЕННОСТЬЮ И ПРИВАТИЗАЦИЯ МУНИЦИПАЛЬНОГО ИМУЩЕСТВА КАМЕНСКОГО ГОРОДСКОГО ОКРУГА»</w:t>
            </w:r>
          </w:p>
        </w:tc>
      </w:tr>
      <w:tr w:rsidR="00102BDE" w:rsidTr="00102BDE">
        <w:trPr>
          <w:cantSplit/>
          <w:trHeight w:val="280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 «УПРАВЛЕНИЕ МУНИЦИПАЛЬНОЙ СОБСТВЕННОСТЬЮ И ПРИВАТИЗАЦИЯ МУНИЦИПАЛЬНОГО ИМУЩЕСТВА КАМЕНСКОГО ГОРОДСКОГО ОКРУГА»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58 760,0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58 760,0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2BDE" w:rsidRDefault="00102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 «Прочие нужды»</w:t>
            </w:r>
          </w:p>
        </w:tc>
      </w:tr>
      <w:tr w:rsidR="00102BDE" w:rsidTr="00102BDE">
        <w:trPr>
          <w:cantSplit/>
          <w:trHeight w:val="76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58 760,0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58 760,0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11 752,0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78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Мероприятие 1.1. Расходы на проведение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инвентаризационно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- технических, кадастровых и учетно-технических работ в отношении имущества.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12 950,0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2 590,0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2 590,0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2 590,0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2 590,0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2 590,0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1.1.1.1., 1.1.5.2., 1.1.5.3., 1.3.2.4., 1.3.2.5., 1.3.2.6.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12 950,0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2 590,0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5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Мероприятие 1.2. Капитальный ремонт и ремонт зданий и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сооружений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находящихся в муниципальной собственности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1 900,0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380,0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380,0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380,0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380,0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380,0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1.3.2.6., 1.4.4.8., 1.4.4.9.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1 900,0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0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Мероприятие 1.3. Агентское вознаграждение по договору (плата за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найм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1.2.3.7.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80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1.4. Расходы на проведение независимой оценки зданий, сооружений, нежилых помещений и др. имущества при совершении сделок с муниципальным имуществом и с целью определения балансовой стоимости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1 950,0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390,0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1.1.5.2., 1.3.2.6.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1 950,0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390,0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5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1.5. Капитальный ремонт общего имущества в многоквартирном доме и взносы в Региональный фонд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41 460,0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8 292,0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8 292,0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8 292,0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8 292,0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8 292,0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1.2.3.7., 1.3.2.6., 1.4.4.8., 1.4.4.9.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41 460,0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8 292,0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8 292,0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8 292,0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8 292,0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8 292,0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2BDE" w:rsidRDefault="00102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2. «СОЗДАНИЕ АВТОМАТИЗИРОВАННОЙ СИСТЕМЫ ВЕДЕНИЯ ЗЕМЕЛЬНОГО КАДАСТРА И УЧЕТА ОБЪЕКТОВ НЕДВИЖИМОСТИ КАМЕНСКОГО ГОРОДСКОГО ОКРУГА»</w:t>
            </w:r>
          </w:p>
        </w:tc>
      </w:tr>
      <w:tr w:rsidR="00102BDE" w:rsidTr="00102BDE">
        <w:trPr>
          <w:cantSplit/>
          <w:trHeight w:val="331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 «СОЗДАНИЕ АВТОМАТИЗИРОВАННОЙ СИСТЕМЫ ВЕДЕНИЯ ЗЕМЕЛЬНОГО КАДАСТРА И УЧЕТА ОБЪЕКТОВ НЕДВИЖИМОСТИ КАМЕНСКОГО ГОРОДСКОГО ОКРУГА»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10 485,0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10 485,0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76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10 485,0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10 485,0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2 097,0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78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2.1. Формирование и  межевание земельных участков (кадастровые работы, межевание, паспортизация, развитие геодезической сети)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8 060,0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1 612,0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1 612,0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1 612,0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1 612,0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1 612,0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2.5.1.10.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8 060,0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1 612,0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1 612,0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1 612,0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1 612,0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1 612,0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27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2.2. Инженерное обустройство земель для коллективного садоводства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385,0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77,0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2.5.6.13.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5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2.3. Рыночная оценка права аренды  на земельный участок, и права собственности на земельный участок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2.5.1.11.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02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2.4. Расходы на публикацию информационных сообщений в СМИ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750,0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80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35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2.5. Проведение мероприятий по взысканию недоимки по арендной плате, пеней (приобретение  почтовых  марок, маркированных конвертов, маркированных почтовых уведомлений, отправка писем с уведомлением)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500,0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100,0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5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Мероприятие 2.6. Изготовление электронной цифровой подписи для получения  данных с портала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росреестра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40,0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2.5.6.13.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02BDE" w:rsidRDefault="00102BD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ПОДПРОГРАММА  3. «ОБЕСПЕЧЕНИЕ РЕАЛИЗАЦИИ МУНИЦИПАЛЬНОЙ  ПРОГРАММЫ «УПРАВЛЕНИЕ МУНИЦИПАЛЬНОЙ СОБСТВЕННОСТЬЮ, ЗЕМЕЛЬНЫМИ РЕСУРСАМИ И ПРИВАТИЗАЦИЕЙ МУНИЦИПАЛЬНОГО ИМУЩЕСТВА КАМЕНСКОГО ГОРОДСКОГО ОКРУГА ДО 2020 ГОДА»</w:t>
            </w:r>
          </w:p>
        </w:tc>
      </w:tr>
      <w:tr w:rsidR="00102BDE" w:rsidTr="00102BDE">
        <w:trPr>
          <w:cantSplit/>
          <w:trHeight w:val="459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ПОДПРОГРАММЕ «ОБЕСПЕЧЕНИЕ РЕАЛИЗАЦИИ МУНИЦИПАЛЬНОЙ  ПРОГРАММЫ «УПРАВЛЕНИЕ МУНИЦИПАЛЬНОЙ СОБСТВЕННОСТЬЮ, ЗЕМЕЛЬНЫМИ РЕСУРСАМИ И ПРИВАТИЗАЦИЕЙ МУНИЦИПАЛЬНОГО ИМУЩЕСТВА КАМЕНСКОГО ГОРОДСКОГО ОКРУГА ДО 2020 ГОДА»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43 050,0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8 550,0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43 050,0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8 550,0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«Прочие нужды»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76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43 050,0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8 550,0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43 050,0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8 550,0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102BDE" w:rsidTr="00102BDE">
        <w:trPr>
          <w:cantSplit/>
          <w:trHeight w:val="15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Мероприятие 3.1. Обеспечение деятельности органов местного самоуправления (центральный аппарат)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43 050,0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8 550,0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8 625,0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2BDE" w:rsidRDefault="00102BD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3.6.1.17.</w:t>
            </w:r>
          </w:p>
        </w:tc>
      </w:tr>
      <w:tr w:rsidR="00102BDE" w:rsidTr="00102BDE">
        <w:trPr>
          <w:cantSplit/>
          <w:trHeight w:val="255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43 050,0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8 550,0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8 625,0   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8 625,0  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BDE" w:rsidRDefault="00102B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102BDE" w:rsidRDefault="00102BDE" w:rsidP="00102BDE">
      <w:pPr>
        <w:spacing w:after="0" w:line="240" w:lineRule="auto"/>
      </w:pPr>
    </w:p>
    <w:sectPr w:rsidR="00102BDE" w:rsidSect="00102BDE">
      <w:pgSz w:w="16838" w:h="11906" w:orient="landscape"/>
      <w:pgMar w:top="1134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BDE"/>
    <w:rsid w:val="00102BDE"/>
    <w:rsid w:val="00B8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contextualSpacing/>
    </w:pPr>
    <w:rPr>
      <w:rFonts w:ascii="Times New Roman" w:hAnsi="Times New Roman" w:cs="Times New Roman"/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2015-10-15T05:45:00Z</dcterms:created>
  <dcterms:modified xsi:type="dcterms:W3CDTF">2015-10-15T05:46:00Z</dcterms:modified>
</cp:coreProperties>
</file>